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3636E1E" w14:textId="38597B69" w:rsidR="009F7FA2" w:rsidRPr="009F7FA2" w:rsidRDefault="009F7FA2" w:rsidP="009F7FA2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</w:rPr>
      </w:pPr>
      <w:r w:rsidRPr="009F7FA2">
        <w:rPr>
          <w:rFonts w:ascii="Calibri" w:hAnsi="Calibri" w:cs="Arial"/>
          <w:b/>
          <w:bCs/>
        </w:rPr>
        <w:t xml:space="preserve">Léčivý přípravek </w:t>
      </w:r>
      <w:r w:rsidR="00E20370" w:rsidRPr="00E20370">
        <w:rPr>
          <w:rFonts w:ascii="Calibri" w:hAnsi="Calibri" w:cs="Arial"/>
          <w:b/>
          <w:bCs/>
        </w:rPr>
        <w:t xml:space="preserve">ATC skupiny N05AX12 s účinnou látkou </w:t>
      </w:r>
      <w:proofErr w:type="spellStart"/>
      <w:r w:rsidR="00E20370" w:rsidRPr="00E20370">
        <w:rPr>
          <w:rFonts w:ascii="Calibri" w:hAnsi="Calibri" w:cs="Arial"/>
          <w:b/>
          <w:bCs/>
        </w:rPr>
        <w:t>Aripiprazol</w:t>
      </w:r>
      <w:proofErr w:type="spellEnd"/>
      <w:r w:rsidR="00F4254A">
        <w:rPr>
          <w:rFonts w:ascii="Calibri" w:hAnsi="Calibri" w:cs="Arial"/>
          <w:b/>
          <w:bCs/>
        </w:rPr>
        <w:t xml:space="preserve"> </w:t>
      </w:r>
      <w:r w:rsidR="00F4254A" w:rsidRPr="00F4254A">
        <w:rPr>
          <w:rFonts w:ascii="Calibri" w:hAnsi="Calibri" w:cs="Arial"/>
          <w:b/>
          <w:bCs/>
        </w:rPr>
        <w:t>znovuvyhlášení</w:t>
      </w: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0370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54A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2023-02-22T10:17:00Z</dcterms:modified>
</cp:coreProperties>
</file>